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0" w:rsidRDefault="00B96FF0"/>
    <w:p w:rsidR="00B96FF0" w:rsidRDefault="00B96FF0" w:rsidP="00B96FF0">
      <w:pPr>
        <w:pStyle w:val="newsletterdate"/>
        <w:ind w:left="144"/>
      </w:pPr>
      <w:r>
        <w:rPr>
          <w:color w:val="FFFFFF"/>
          <w:sz w:val="28"/>
          <w:szCs w:val="28"/>
        </w:rPr>
        <w:t>The North America Systemic Functional Linguistics Association</w:t>
      </w:r>
      <w:r w:rsidRPr="00B96FF0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The </w:t>
      </w:r>
    </w:p>
    <w:p w:rsidR="00B96FF0" w:rsidRPr="00B96FF0" w:rsidRDefault="00B96FF0">
      <w:pPr>
        <w:rPr>
          <w:rFonts w:cs="Times New Roman"/>
          <w:sz w:val="24"/>
          <w:szCs w:val="24"/>
        </w:rPr>
      </w:pPr>
    </w:p>
    <w:tbl>
      <w:tblPr>
        <w:tblW w:w="12600" w:type="dxa"/>
        <w:tblInd w:w="288" w:type="dxa"/>
        <w:tblLook w:val="04A0"/>
      </w:tblPr>
      <w:tblGrid>
        <w:gridCol w:w="12600"/>
      </w:tblGrid>
      <w:tr w:rsidR="007B2F45" w:rsidRPr="007B2F45" w:rsidTr="00B96FF0">
        <w:tc>
          <w:tcPr>
            <w:tcW w:w="12600" w:type="dxa"/>
            <w:hideMark/>
          </w:tcPr>
          <w:p w:rsidR="00B96FF0" w:rsidRPr="00B96FF0" w:rsidRDefault="00B96FF0" w:rsidP="007B2F45">
            <w:pPr>
              <w:widowControl/>
              <w:tabs>
                <w:tab w:val="left" w:pos="782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36"/>
                <w:szCs w:val="36"/>
              </w:rPr>
            </w:pPr>
            <w:r w:rsidRPr="00B96FF0">
              <w:rPr>
                <w:rFonts w:eastAsia="Times New Roman" w:cs="Times New Roman"/>
                <w:b/>
                <w:bCs/>
                <w:kern w:val="36"/>
                <w:sz w:val="36"/>
                <w:szCs w:val="36"/>
              </w:rPr>
              <w:t>The North America Systemic Functional Linguistics Association Newsletter</w:t>
            </w:r>
          </w:p>
          <w:p w:rsidR="00B96FF0" w:rsidRDefault="00B96FF0" w:rsidP="007B2F45">
            <w:pPr>
              <w:widowControl/>
              <w:tabs>
                <w:tab w:val="left" w:pos="782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March 2007                                                                                          Number 8</w:t>
            </w:r>
          </w:p>
          <w:p w:rsidR="00B96FF0" w:rsidRDefault="00B96FF0" w:rsidP="007B2F45">
            <w:pPr>
              <w:widowControl/>
              <w:tabs>
                <w:tab w:val="left" w:pos="782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7B2F45" w:rsidRPr="007B2F45" w:rsidRDefault="007B2F45" w:rsidP="007B2F45">
            <w:pPr>
              <w:widowControl/>
              <w:tabs>
                <w:tab w:val="left" w:pos="782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Invitation to NAFSLA Dinner/Business meeting at AAAL 2007</w:t>
            </w:r>
          </w:p>
          <w:p w:rsidR="007B2F45" w:rsidRPr="007B2F45" w:rsidRDefault="007B2F45" w:rsidP="00464A06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 The 13th annual dinner for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Systemicists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and other interested people will be held beginning at 8:00 PM (after the President's Reception) Monday evening, April 23 at the Clubhouse. 3333 East Bristol, </w:t>
            </w:r>
            <w:hyperlink r:id="rId4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South Coast Plaza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Costa Mesa.  We are told the restaurant is about a 20 minute walk from the hotel. If this is too far for you to walk, we suggest combining to get a cab. Perhaps gathering at the entrance to the reception at about 7:30 would help you get cabs in groups. Please RSVP to Nan and Peter Fries </w:t>
            </w:r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u w:val="single"/>
              </w:rPr>
              <w:t>peterhfries@cs.com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by 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88" w:lineRule="auto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March 30.</w:t>
            </w:r>
          </w:p>
          <w:p w:rsidR="007B2F45" w:rsidRPr="007B2F45" w:rsidRDefault="007B2F45" w:rsidP="007B2F45">
            <w:pPr>
              <w:widowControl/>
              <w:pBdr>
                <w:top w:val="single" w:sz="18" w:space="6" w:color="FF0000"/>
              </w:pBdr>
              <w:tabs>
                <w:tab w:val="left" w:pos="803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204"/>
              <w:jc w:val="center"/>
              <w:outlineLvl w:val="1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kern w:val="0"/>
                <w:sz w:val="24"/>
                <w:szCs w:val="24"/>
              </w:rPr>
              <w:t xml:space="preserve">Systemic </w:t>
            </w:r>
            <w:hyperlink r:id="rId5" w:history="1">
              <w:r w:rsidRPr="00B96FF0">
                <w:rPr>
                  <w:rFonts w:eastAsia="Times New Roman" w:cs="Times New Roman"/>
                  <w:b/>
                  <w:color w:val="0000FF"/>
                  <w:kern w:val="0"/>
                  <w:sz w:val="24"/>
                  <w:szCs w:val="24"/>
                  <w:u w:val="single"/>
                </w:rPr>
                <w:t>Functional Linguistics</w:t>
              </w:r>
            </w:hyperlink>
            <w:r w:rsidRPr="007B2F45">
              <w:rPr>
                <w:rFonts w:eastAsia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B2F45">
              <w:rPr>
                <w:rFonts w:eastAsia="Times New Roman" w:cs="Times New Roman"/>
                <w:b/>
                <w:kern w:val="0"/>
                <w:sz w:val="24"/>
                <w:szCs w:val="24"/>
              </w:rPr>
              <w:br/>
              <w:t xml:space="preserve">at the Joint Conference of AAAL and ACLA/CAAL in Montreal, Quebec, Canada 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kern w:val="0"/>
                <w:sz w:val="24"/>
                <w:szCs w:val="24"/>
              </w:rPr>
              <w:t>June 17 - 20, 2006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tblLook w:val="04A0"/>
            </w:tblPr>
            <w:tblGrid>
              <w:gridCol w:w="2424"/>
              <w:gridCol w:w="7784"/>
            </w:tblGrid>
            <w:tr w:rsidR="007B2F45" w:rsidRPr="007B2F45">
              <w:tc>
                <w:tcPr>
                  <w:tcW w:w="2424" w:type="dxa"/>
                  <w:vAlign w:val="center"/>
                  <w:hideMark/>
                </w:tcPr>
                <w:p w:rsidR="007B2F45" w:rsidRPr="007B2F45" w:rsidRDefault="007B2F45" w:rsidP="007B2F45">
                  <w:pPr>
                    <w:widowControl/>
                    <w:overflowPunct/>
                    <w:autoSpaceDE/>
                    <w:autoSpaceDN/>
                    <w:adjustRightInd/>
                    <w:spacing w:before="60" w:after="100" w:afterAutospacing="1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0.5pt;height:74.5pt"/>
                    </w:pict>
                  </w:r>
                </w:p>
              </w:tc>
              <w:tc>
                <w:tcPr>
                  <w:tcW w:w="7784" w:type="dxa"/>
                  <w:hideMark/>
                </w:tcPr>
                <w:p w:rsidR="007B2F45" w:rsidRPr="007B2F45" w:rsidRDefault="007B2F45" w:rsidP="007B2F45">
                  <w:pPr>
                    <w:keepNext/>
                    <w:keepLines/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right="2384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The meeting of the American Association of Applied Linguistics (organized together with the Canadian Association of Applied Linguistics, CAAL, last June) presented plenty of opportunity for </w:t>
                  </w:r>
                  <w:proofErr w:type="spellStart"/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>Systemicists</w:t>
                  </w:r>
                  <w:proofErr w:type="spellEnd"/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 to get acquainted with the current state of the field and share perspectives. John Sinclair and Gordon Wells delivered two plenary  sessions that related to issues addressed in  SFL</w:t>
                  </w:r>
                </w:p>
                <w:p w:rsidR="007B2F45" w:rsidRPr="007B2F45" w:rsidRDefault="007B2F45" w:rsidP="007B2F45">
                  <w:pPr>
                    <w:keepNext/>
                    <w:keepLines/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right="1748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>In addition, the conference program included an</w:t>
                  </w:r>
                </w:p>
                <w:p w:rsidR="007B2F45" w:rsidRPr="007B2F45" w:rsidRDefault="007B2F45" w:rsidP="007B2F45">
                  <w:pPr>
                    <w:keepNext/>
                    <w:keepLines/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right="1748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Invited colloquium organized by Heidi Byrnes, </w:t>
                  </w:r>
                </w:p>
                <w:p w:rsidR="007B2F45" w:rsidRPr="007B2F45" w:rsidRDefault="007B2F45" w:rsidP="007B2F45">
                  <w:pPr>
                    <w:keepNext/>
                    <w:keepLines/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right="1748"/>
                    <w:jc w:val="both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lastRenderedPageBreak/>
              <w:t xml:space="preserve">Georgetown University, entitled </w:t>
            </w:r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 xml:space="preserve">Foreign/second language acquisition as meaning-making: A systemic-functional approach, 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with James. R. Martin, University of Sydney, Heidi Byrnes, Georgetown University, Prof. Kazuhiro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Teruya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University New South Wales and  M. Cecilia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Colombi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</w:t>
            </w:r>
            <w:hyperlink r:id="rId6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The University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of California, Davis, as featured speakers. This colloquium considered the potential of systemic-functional linguistics (SFL), as a meaning-focused theory of language, for offering insights into foreign/ </w:t>
            </w:r>
            <w:hyperlink r:id="rId7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second language learning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and teaching. It explored genre as a construct for organizing L2 instruction, a meaning-based approach to grammar, and foci and forms of pedagogy for diverse learner groups and levels.</w:t>
            </w:r>
          </w:p>
          <w:p w:rsidR="007B2F45" w:rsidRPr="007B2F45" w:rsidRDefault="007B2F45" w:rsidP="007B2F45">
            <w:pPr>
              <w:keepNext/>
              <w:keepLines/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Two other colloquia related to SFL were presented at the conference. The first one, submitted by Sue Hood, University of Technology, Sydney, entitled</w:t>
            </w:r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>Analysing</w:t>
            </w:r>
            <w:proofErr w:type="spellEnd"/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 xml:space="preserve"> evaluation in academic discourse: Juxtaposing contexts, questions and methods in search of new directions for research, 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with presenters Betty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Samraj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</w:t>
            </w:r>
            <w:hyperlink r:id="rId8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San Diego State University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Susan Hood, University of Technology, Sydney, Maggie Charles, Oxford University Language Center, UK, and Mary J.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Schleppegrell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University of Michigan and Heidi Byrnes as a discussant. The other colloquium was submitted by Bernie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Moham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University of British Columbia, Canada, and focused on </w:t>
            </w:r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 xml:space="preserve">The Textual </w:t>
            </w:r>
            <w:proofErr w:type="spellStart"/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>Metafunction</w:t>
            </w:r>
            <w:proofErr w:type="spellEnd"/>
            <w:r w:rsidRPr="007B2F45">
              <w:rPr>
                <w:rFonts w:eastAsia="Times New Roman" w:cs="Times New Roman"/>
                <w:i/>
                <w:iCs/>
                <w:kern w:val="0"/>
                <w:sz w:val="24"/>
                <w:szCs w:val="24"/>
              </w:rPr>
              <w:t xml:space="preserve"> and Genre Structure within Systemic Functional Grammar: Theoretical Developments and Practical Implications. 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The presenters in this case were Peter H. Fries, Central </w:t>
            </w:r>
            <w:hyperlink r:id="rId9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Michigan University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Geoff Williams, University of British Columbia, and Jessica De Villiers, University of British Columbia. This colloquium discussed the importance of text goals involving the Textual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Metafunction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(Theme/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Rheme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Given/New, Cohesion) which analyses of genre structure have generally not addressed. </w:t>
            </w:r>
          </w:p>
          <w:p w:rsidR="007B2F45" w:rsidRPr="007B2F45" w:rsidRDefault="007B2F45" w:rsidP="007B2F45">
            <w:pPr>
              <w:widowControl/>
              <w:pBdr>
                <w:top w:val="single" w:sz="18" w:space="6" w:color="FF0000"/>
              </w:pBdr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outlineLvl w:val="1"/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 xml:space="preserve">Upcoming presentations </w:t>
            </w:r>
          </w:p>
          <w:tbl>
            <w:tblPr>
              <w:tblW w:w="0" w:type="auto"/>
              <w:tblLook w:val="04A0"/>
            </w:tblPr>
            <w:tblGrid>
              <w:gridCol w:w="5149"/>
              <w:gridCol w:w="5233"/>
            </w:tblGrid>
            <w:tr w:rsidR="007B2F45" w:rsidRPr="007B2F45">
              <w:tc>
                <w:tcPr>
                  <w:tcW w:w="2714" w:type="dxa"/>
                  <w:vAlign w:val="center"/>
                  <w:hideMark/>
                </w:tcPr>
                <w:p w:rsidR="007B2F45" w:rsidRPr="007B2F45" w:rsidRDefault="007B2F45" w:rsidP="007B2F45">
                  <w:pPr>
                    <w:widowControl/>
                    <w:overflowPunct/>
                    <w:autoSpaceDE/>
                    <w:autoSpaceDN/>
                    <w:adjustRightInd/>
                    <w:spacing w:before="60" w:after="120"/>
                    <w:ind w:right="2384"/>
                    <w:jc w:val="center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> </w:t>
                  </w: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pict>
                      <v:shape id="_x0000_i1026" type="#_x0000_t75" alt="" style="width:124.5pt;height:66pt"/>
                    </w:pict>
                  </w:r>
                </w:p>
              </w:tc>
              <w:tc>
                <w:tcPr>
                  <w:tcW w:w="5233" w:type="dxa"/>
                  <w:hideMark/>
                </w:tcPr>
                <w:p w:rsidR="007B2F45" w:rsidRPr="007B2F45" w:rsidRDefault="007B2F45" w:rsidP="007B2F45">
                  <w:pPr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right="567"/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</w:pPr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This year the Conference for the American Association of Applied Linguistics at the Hilton Hotel in </w:t>
                  </w:r>
                  <w:hyperlink r:id="rId10" w:history="1">
                    <w:r w:rsidRPr="00B96FF0">
                      <w:rPr>
                        <w:rFonts w:eastAsia="Times New Roman" w:cs="Times New Roman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Costa Mesa</w:t>
                    </w:r>
                  </w:hyperlink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>. California, on April 21-24. (Visit the AAAL website</w:t>
                  </w:r>
                  <w:r w:rsidRPr="007B2F45">
                    <w:rPr>
                      <w:rFonts w:eastAsia="Times New Roman" w:cs="Times New Roman"/>
                      <w:color w:val="3366FF"/>
                      <w:kern w:val="0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96FF0">
                      <w:rPr>
                        <w:rFonts w:eastAsia="Times New Roman" w:cs="Times New Roman"/>
                        <w:color w:val="3366FF"/>
                        <w:kern w:val="0"/>
                        <w:sz w:val="24"/>
                        <w:szCs w:val="24"/>
                        <w:u w:val="single"/>
                      </w:rPr>
                      <w:t>http://www.aaal.org</w:t>
                    </w:r>
                  </w:hyperlink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 for more information). Several </w:t>
                  </w:r>
                  <w:proofErr w:type="spellStart"/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>Systemicists</w:t>
                  </w:r>
                  <w:proofErr w:type="spellEnd"/>
                  <w:r w:rsidRPr="007B2F45">
                    <w:rPr>
                      <w:rFonts w:eastAsia="Times New Roman" w:cs="Times New Roman"/>
                      <w:kern w:val="0"/>
                      <w:sz w:val="24"/>
                      <w:szCs w:val="24"/>
                    </w:rPr>
                    <w:t xml:space="preserve"> will be presenting their research at this meeting.</w:t>
                  </w:r>
                </w:p>
              </w:tc>
            </w:tr>
          </w:tbl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This is a list of some of the presentations by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Systemicists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at AAAL ’07 (in chronological order). Please check the AAAL schedule before attending a session, in case there are last minute room changes. The presenters and the NASFLA community would love to see you all there.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Bernard Mohan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University of British Columbia, and </w:t>
            </w:r>
            <w:proofErr w:type="spellStart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Jingzi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 Huang, Monmouth University,  </w:t>
            </w:r>
            <w:hyperlink r:id="rId12" w:tgtFrame="_blank" w:history="1"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A Functional Approach to Assessing Student Discourse and the Integration of Language, Content and Culture in an Elementary Chinese Program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, Saturday, April 21, 3:10 pm – 3:40 pm, Hilton Costa Mesa: Pacific Ballroom IV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rPr>
                <w:rFonts w:eastAsia="Times New Roman" w:cs="Times New Roman"/>
                <w:kern w:val="0"/>
                <w:sz w:val="24"/>
                <w:szCs w:val="24"/>
              </w:rPr>
            </w:pPr>
            <w:hyperlink r:id="rId13" w:history="1">
              <w:r w:rsidRPr="00B96FF0">
                <w:rPr>
                  <w:rFonts w:eastAsia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Jay Lemke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University of Michigan, </w:t>
            </w:r>
            <w:hyperlink r:id="rId14" w:tgtFrame="_blank" w:history="1">
              <w:proofErr w:type="spellStart"/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Transmedia</w:t>
              </w:r>
              <w:proofErr w:type="spellEnd"/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 xml:space="preserve"> Meaning-Making: Discourse beyond Text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, Saturday, April 21, 4:30 pm - 5:00 pm, Hilton Costa Mesa: Pacific Ballroom IV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232"/>
              <w:rPr>
                <w:rFonts w:eastAsia="Times New Roman" w:cs="Times New Roman"/>
                <w:kern w:val="0"/>
                <w:sz w:val="24"/>
                <w:szCs w:val="24"/>
              </w:rPr>
            </w:pPr>
            <w:proofErr w:type="spellStart"/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Viviana</w:t>
            </w:r>
            <w:proofErr w:type="spellEnd"/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 xml:space="preserve"> Cortes</w:t>
            </w:r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Iowa State University, </w:t>
            </w:r>
            <w:hyperlink r:id="rId15" w:tgtFrame="_blank" w:history="1"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A comparative study of lexical bundles in history writing in English and Spanish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, Sunday, April 22, 8:15 am - 8:45 am, Hilton Costa Mesa: Newport I</w:t>
            </w:r>
          </w:p>
          <w:p w:rsidR="007B2F45" w:rsidRPr="007B2F45" w:rsidRDefault="007B2F45" w:rsidP="007B2F45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right="2232"/>
              <w:rPr>
                <w:rFonts w:eastAsia="Times New Roman" w:cs="Times New Roman"/>
                <w:kern w:val="0"/>
                <w:sz w:val="24"/>
                <w:szCs w:val="24"/>
              </w:rPr>
            </w:pPr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 xml:space="preserve">Betty </w:t>
            </w:r>
            <w:proofErr w:type="spellStart"/>
            <w:r w:rsidRPr="007B2F45">
              <w:rPr>
                <w:rFonts w:eastAsia="Times New Roman" w:cs="Times New Roman"/>
                <w:b/>
                <w:bCs/>
                <w:kern w:val="0"/>
                <w:sz w:val="24"/>
                <w:szCs w:val="24"/>
              </w:rPr>
              <w:t>Samraj</w:t>
            </w:r>
            <w:proofErr w:type="spellEnd"/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</w:t>
            </w:r>
            <w:hyperlink r:id="rId16" w:history="1">
              <w:r w:rsidRPr="00B96FF0">
                <w:rPr>
                  <w:rFonts w:eastAsia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San Diego State University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 xml:space="preserve">, </w:t>
            </w:r>
            <w:hyperlink r:id="rId17" w:tgtFrame="_blank" w:history="1">
              <w:proofErr w:type="spellStart"/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Intertextuality</w:t>
              </w:r>
              <w:proofErr w:type="spellEnd"/>
              <w:r w:rsidRPr="00B96FF0">
                <w:rPr>
                  <w:rFonts w:eastAsia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 xml:space="preserve"> in discussion sections of master's theses and research articles</w:t>
              </w:r>
            </w:hyperlink>
            <w:r w:rsidRPr="007B2F45">
              <w:rPr>
                <w:rFonts w:eastAsia="Times New Roman" w:cs="Times New Roman"/>
                <w:kern w:val="0"/>
                <w:sz w:val="24"/>
                <w:szCs w:val="24"/>
              </w:rPr>
              <w:t>. Tuesday, April 24, 9:25 am - 9:55 am, Hilton Costa Mesa: Newport I</w:t>
            </w:r>
          </w:p>
        </w:tc>
      </w:tr>
      <w:tr w:rsidR="00B96FF0" w:rsidRPr="007B2F45" w:rsidTr="00B96FF0">
        <w:tc>
          <w:tcPr>
            <w:tcW w:w="12600" w:type="dxa"/>
          </w:tcPr>
          <w:p w:rsidR="00B96FF0" w:rsidRDefault="00B96FF0" w:rsidP="007B2F45">
            <w:pPr>
              <w:widowControl/>
              <w:tabs>
                <w:tab w:val="left" w:pos="7824"/>
              </w:tabs>
              <w:overflowPunct/>
              <w:autoSpaceDE/>
              <w:autoSpaceDN/>
              <w:adjustRightInd/>
              <w:spacing w:before="100" w:beforeAutospacing="1" w:after="100" w:afterAutospacing="1"/>
              <w:ind w:right="238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7B2F45" w:rsidRPr="007B2F45" w:rsidRDefault="007B2F45" w:rsidP="007B2F45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kern w:val="0"/>
          <w:sz w:val="24"/>
          <w:szCs w:val="24"/>
        </w:rPr>
      </w:pPr>
      <w:r w:rsidRPr="007B2F45">
        <w:rPr>
          <w:rFonts w:eastAsia="Times New Roman" w:cs="Times New Roman"/>
          <w:kern w:val="0"/>
          <w:sz w:val="24"/>
          <w:szCs w:val="24"/>
        </w:rPr>
        <w:t> </w:t>
      </w:r>
    </w:p>
    <w:p w:rsidR="00484803" w:rsidRPr="00B96FF0" w:rsidRDefault="00484803">
      <w:pPr>
        <w:rPr>
          <w:rFonts w:cs="Times New Roman"/>
          <w:sz w:val="24"/>
          <w:szCs w:val="24"/>
        </w:rPr>
      </w:pPr>
    </w:p>
    <w:sectPr w:rsidR="00484803" w:rsidRPr="00B96FF0" w:rsidSect="0048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7B2F45"/>
    <w:rsid w:val="003A6C1F"/>
    <w:rsid w:val="00464A06"/>
    <w:rsid w:val="00484803"/>
    <w:rsid w:val="005002D2"/>
    <w:rsid w:val="00664B45"/>
    <w:rsid w:val="007B2F45"/>
    <w:rsid w:val="00A91D7B"/>
    <w:rsid w:val="00AB4D46"/>
    <w:rsid w:val="00AC3026"/>
    <w:rsid w:val="00B96FF0"/>
    <w:rsid w:val="00BC1721"/>
    <w:rsid w:val="00E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D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D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77D8E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2F4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2F4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2F45"/>
    <w:rPr>
      <w:rFonts w:eastAsia="Times New Roman" w:cs="Times New Roman"/>
      <w:kern w:val="0"/>
    </w:rPr>
  </w:style>
  <w:style w:type="paragraph" w:customStyle="1" w:styleId="newsletterdate">
    <w:name w:val="newsletterdate"/>
    <w:basedOn w:val="Normal"/>
    <w:rsid w:val="00B96FF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volumeandissue">
    <w:name w:val="volumeandissue"/>
    <w:basedOn w:val="Normal"/>
    <w:rsid w:val="00B96FF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ken.com/" TargetMode="External"/><Relationship Id="rId13" Type="http://schemas.openxmlformats.org/officeDocument/2006/relationships/hyperlink" Target="http://en.wikipedia.org/wiki/Jay_Lemk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econd_language_acquisition" TargetMode="External"/><Relationship Id="rId12" Type="http://schemas.openxmlformats.org/officeDocument/2006/relationships/hyperlink" Target="http://clear.msu.edu/tripleal/scripts/viewproposal.php?_ID=188" TargetMode="External"/><Relationship Id="rId17" Type="http://schemas.openxmlformats.org/officeDocument/2006/relationships/hyperlink" Target="http://clear.msu.edu/tripleal/scripts/viewproposal.php?_ID=8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like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sonaldesigns.com/" TargetMode="External"/><Relationship Id="rId11" Type="http://schemas.openxmlformats.org/officeDocument/2006/relationships/hyperlink" Target="http://www.aaal.org/" TargetMode="External"/><Relationship Id="rId5" Type="http://schemas.openxmlformats.org/officeDocument/2006/relationships/hyperlink" Target="http://en.wikipedia.org/wiki/Functional_theories_of_grammar" TargetMode="External"/><Relationship Id="rId15" Type="http://schemas.openxmlformats.org/officeDocument/2006/relationships/hyperlink" Target="http://clear.msu.edu/tripleal/scripts/viewproposal.php?_ID=127" TargetMode="External"/><Relationship Id="rId10" Type="http://schemas.openxmlformats.org/officeDocument/2006/relationships/hyperlink" Target="http://en.wikipedia.org/wiki/Costa_Mesa,_Californi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n.wikipedia.org/wiki/South_Coast_Plaza" TargetMode="External"/><Relationship Id="rId9" Type="http://schemas.openxmlformats.org/officeDocument/2006/relationships/hyperlink" Target="http://FinanceReports.co/" TargetMode="External"/><Relationship Id="rId14" Type="http://schemas.openxmlformats.org/officeDocument/2006/relationships/hyperlink" Target="http://clear.msu.edu/tripleal/scripts/viewproposal.php?_ID=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2012-04-07T02:25:00Z</dcterms:created>
  <dcterms:modified xsi:type="dcterms:W3CDTF">2012-04-07T02:30:00Z</dcterms:modified>
</cp:coreProperties>
</file>